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F3" w:rsidRDefault="00F650F3" w:rsidP="00F650F3">
      <w:pPr>
        <w:pStyle w:val="4"/>
      </w:pPr>
      <w:r>
        <w:rPr>
          <w:rFonts w:hint="eastAsia"/>
        </w:rPr>
        <w:t>附件</w:t>
      </w:r>
      <w:r w:rsidR="003673E3">
        <w:rPr>
          <w:rFonts w:hint="eastAsia"/>
        </w:rPr>
        <w:t>六</w:t>
      </w:r>
      <w:r>
        <w:t>：</w:t>
      </w:r>
    </w:p>
    <w:p w:rsidR="00F650F3" w:rsidRDefault="00F650F3" w:rsidP="00F650F3">
      <w:pPr>
        <w:pStyle w:val="4"/>
      </w:pPr>
      <w:bookmarkStart w:id="0" w:name="_GoBack"/>
      <w:r>
        <w:rPr>
          <w:rFonts w:hint="eastAsia"/>
        </w:rPr>
        <w:t>浙江</w:t>
      </w:r>
      <w:r>
        <w:t>大学</w:t>
      </w:r>
      <w:r>
        <w:rPr>
          <w:rFonts w:hint="eastAsia"/>
        </w:rPr>
        <w:t>课题</w:t>
      </w:r>
      <w:r>
        <w:t>查新</w:t>
      </w:r>
      <w:r>
        <w:rPr>
          <w:rFonts w:hint="eastAsia"/>
        </w:rPr>
        <w:t>收费标准</w:t>
      </w:r>
    </w:p>
    <w:bookmarkEnd w:id="0"/>
    <w:p w:rsidR="00F650F3" w:rsidRDefault="00F650F3" w:rsidP="00F650F3">
      <w:pPr>
        <w:pStyle w:val="z-"/>
        <w:rPr>
          <w:vanish w:val="0"/>
        </w:rPr>
      </w:pPr>
    </w:p>
    <w:p w:rsidR="00F650F3" w:rsidRDefault="00F650F3" w:rsidP="00F650F3">
      <w:pPr>
        <w:widowControl/>
        <w:jc w:val="left"/>
        <w:rPr>
          <w:szCs w:val="21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400"/>
        <w:gridCol w:w="1214"/>
        <w:gridCol w:w="1214"/>
        <w:gridCol w:w="1401"/>
        <w:gridCol w:w="2029"/>
      </w:tblGrid>
      <w:tr w:rsidR="00F650F3" w:rsidRPr="007644D7" w:rsidTr="00AD10BC">
        <w:trPr>
          <w:tblCellSpacing w:w="7" w:type="dxa"/>
        </w:trPr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普通</w:t>
            </w:r>
          </w:p>
        </w:tc>
        <w:tc>
          <w:tcPr>
            <w:tcW w:w="3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加急（加班）</w:t>
            </w:r>
          </w:p>
        </w:tc>
      </w:tr>
      <w:tr w:rsidR="00F650F3" w:rsidRPr="007644D7" w:rsidTr="00AD10BC">
        <w:trPr>
          <w:tblCellSpacing w:w="7" w:type="dxa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时间及费用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时间（工作日）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费用（校内）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费用（校外）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时间（工作日）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费用增加（元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/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工作日）</w:t>
            </w:r>
          </w:p>
        </w:tc>
      </w:tr>
      <w:tr w:rsidR="00F650F3" w:rsidRPr="007644D7" w:rsidTr="00AD10BC">
        <w:trPr>
          <w:tblCellSpacing w:w="7" w:type="dxa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国内查新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550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元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650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元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3-7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F650F3" w:rsidRPr="007644D7" w:rsidTr="00AD10BC">
        <w:trPr>
          <w:tblCellSpacing w:w="7" w:type="dxa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国外查新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750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元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1000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元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3-10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F650F3" w:rsidRPr="007644D7" w:rsidTr="00AD10BC">
        <w:trPr>
          <w:tblCellSpacing w:w="7" w:type="dxa"/>
        </w:trPr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国内外查新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1100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元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1500</w:t>
            </w: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元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5-15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F3" w:rsidRPr="007644D7" w:rsidRDefault="00F650F3" w:rsidP="00AD10BC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 w:val="18"/>
                <w:szCs w:val="18"/>
              </w:rPr>
            </w:pPr>
            <w:r w:rsidRPr="007644D7"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  <w:t>50</w:t>
            </w:r>
          </w:p>
        </w:tc>
      </w:tr>
    </w:tbl>
    <w:p w:rsidR="00F650F3" w:rsidRPr="00066746" w:rsidRDefault="00F650F3" w:rsidP="00F650F3">
      <w:pPr>
        <w:widowControl/>
        <w:ind w:leftChars="140" w:left="294"/>
        <w:jc w:val="left"/>
        <w:rPr>
          <w:szCs w:val="21"/>
        </w:rPr>
      </w:pPr>
      <w:r w:rsidRPr="00066746">
        <w:rPr>
          <w:rFonts w:hint="eastAsia"/>
          <w:szCs w:val="21"/>
        </w:rPr>
        <w:t>注：查新点原则上控制在</w:t>
      </w:r>
      <w:r w:rsidRPr="00066746">
        <w:rPr>
          <w:szCs w:val="21"/>
        </w:rPr>
        <w:t>3个范围内（限子主题）,每增加或修改一个查新点,费用在基本费用上增加15%。</w:t>
      </w:r>
    </w:p>
    <w:p w:rsidR="00F650F3" w:rsidRPr="00066746" w:rsidRDefault="00F650F3" w:rsidP="00F650F3">
      <w:pPr>
        <w:widowControl/>
        <w:ind w:leftChars="140" w:left="294"/>
        <w:jc w:val="left"/>
        <w:rPr>
          <w:szCs w:val="21"/>
        </w:rPr>
      </w:pPr>
      <w:r w:rsidRPr="00066746">
        <w:rPr>
          <w:rFonts w:hint="eastAsia"/>
          <w:szCs w:val="21"/>
        </w:rPr>
        <w:t>以上费用根据文献量的多少上、下浮动</w:t>
      </w:r>
      <w:r w:rsidRPr="00066746">
        <w:rPr>
          <w:szCs w:val="21"/>
        </w:rPr>
        <w:t>100~300元。</w:t>
      </w:r>
    </w:p>
    <w:p w:rsidR="00F650F3" w:rsidRPr="00066746" w:rsidRDefault="00F650F3" w:rsidP="00F650F3">
      <w:pPr>
        <w:widowControl/>
        <w:ind w:leftChars="140" w:left="294"/>
        <w:jc w:val="left"/>
        <w:rPr>
          <w:szCs w:val="21"/>
        </w:rPr>
      </w:pPr>
      <w:r w:rsidRPr="00066746">
        <w:rPr>
          <w:szCs w:val="21"/>
        </w:rPr>
        <w:t>查新报告提供原件2份。另外多要求提供1份，加收10元。</w:t>
      </w:r>
    </w:p>
    <w:p w:rsidR="00F650F3" w:rsidRPr="00944F6C" w:rsidRDefault="00F650F3" w:rsidP="00F650F3">
      <w:pPr>
        <w:pStyle w:val="z-"/>
        <w:rPr>
          <w:vanish w:val="0"/>
        </w:rPr>
      </w:pPr>
    </w:p>
    <w:p w:rsidR="00F650F3" w:rsidRPr="001573C8" w:rsidRDefault="00F650F3" w:rsidP="00F650F3">
      <w:pPr>
        <w:widowControl/>
        <w:ind w:leftChars="140" w:left="294"/>
        <w:jc w:val="left"/>
        <w:rPr>
          <w:szCs w:val="21"/>
        </w:rPr>
      </w:pPr>
      <w:r w:rsidRPr="001573C8">
        <w:rPr>
          <w:rFonts w:hint="eastAsia"/>
          <w:szCs w:val="21"/>
        </w:rPr>
        <w:t>可通过网上银行、银行柜面（不要通过</w:t>
      </w:r>
      <w:r w:rsidRPr="001573C8">
        <w:rPr>
          <w:szCs w:val="21"/>
        </w:rPr>
        <w:t>ATM机、支付宝）进行银行转帐或汇款至：</w:t>
      </w:r>
    </w:p>
    <w:p w:rsidR="00F650F3" w:rsidRPr="001573C8" w:rsidRDefault="00F650F3" w:rsidP="00F650F3">
      <w:pPr>
        <w:widowControl/>
        <w:ind w:leftChars="140" w:left="294"/>
        <w:jc w:val="left"/>
        <w:rPr>
          <w:szCs w:val="21"/>
        </w:rPr>
      </w:pPr>
      <w:r w:rsidRPr="001573C8">
        <w:rPr>
          <w:szCs w:val="21"/>
        </w:rPr>
        <w:t>开户银行：中国银行杭州浙大支行</w:t>
      </w:r>
    </w:p>
    <w:p w:rsidR="00F650F3" w:rsidRPr="001573C8" w:rsidRDefault="00F650F3" w:rsidP="00F650F3">
      <w:pPr>
        <w:widowControl/>
        <w:ind w:leftChars="140" w:left="294"/>
        <w:jc w:val="left"/>
        <w:rPr>
          <w:szCs w:val="21"/>
        </w:rPr>
      </w:pPr>
      <w:r w:rsidRPr="001573C8">
        <w:rPr>
          <w:szCs w:val="21"/>
        </w:rPr>
        <w:t>帐户名：浙江大学</w:t>
      </w:r>
    </w:p>
    <w:p w:rsidR="00F650F3" w:rsidRPr="001573C8" w:rsidRDefault="00F650F3" w:rsidP="00F650F3">
      <w:pPr>
        <w:widowControl/>
        <w:ind w:leftChars="140" w:left="294"/>
        <w:jc w:val="left"/>
        <w:rPr>
          <w:szCs w:val="21"/>
        </w:rPr>
      </w:pPr>
      <w:r w:rsidRPr="001573C8">
        <w:rPr>
          <w:szCs w:val="21"/>
        </w:rPr>
        <w:t>帐 号：379258345971</w:t>
      </w:r>
    </w:p>
    <w:p w:rsidR="00F650F3" w:rsidRPr="00D468E0" w:rsidRDefault="00F650F3" w:rsidP="00F650F3">
      <w:pPr>
        <w:widowControl/>
        <w:ind w:leftChars="140" w:left="294"/>
        <w:jc w:val="left"/>
        <w:rPr>
          <w:b/>
          <w:szCs w:val="21"/>
        </w:rPr>
      </w:pPr>
      <w:r w:rsidRPr="00D468E0">
        <w:rPr>
          <w:b/>
          <w:szCs w:val="21"/>
        </w:rPr>
        <w:t>备注或附言请</w:t>
      </w:r>
      <w:r w:rsidRPr="001573C8">
        <w:rPr>
          <w:rFonts w:hint="eastAsia"/>
          <w:b/>
          <w:szCs w:val="21"/>
        </w:rPr>
        <w:t>务必请注明为</w:t>
      </w:r>
      <w:r w:rsidRPr="00D468E0">
        <w:rPr>
          <w:b/>
          <w:szCs w:val="21"/>
        </w:rPr>
        <w:t>“</w:t>
      </w:r>
      <w:r>
        <w:rPr>
          <w:rFonts w:hint="eastAsia"/>
          <w:b/>
          <w:szCs w:val="21"/>
        </w:rPr>
        <w:t>图书馆</w:t>
      </w:r>
      <w:r w:rsidRPr="00D468E0">
        <w:rPr>
          <w:b/>
          <w:szCs w:val="21"/>
        </w:rPr>
        <w:t>查新</w:t>
      </w:r>
      <w:r>
        <w:rPr>
          <w:rFonts w:hint="eastAsia"/>
          <w:b/>
          <w:szCs w:val="21"/>
        </w:rPr>
        <w:t>费</w:t>
      </w:r>
      <w:r w:rsidRPr="00D468E0">
        <w:rPr>
          <w:b/>
          <w:szCs w:val="21"/>
        </w:rPr>
        <w:t>”，如果是个人汇款，请写上开票抬头</w:t>
      </w:r>
    </w:p>
    <w:p w:rsidR="00F650F3" w:rsidRPr="001573C8" w:rsidRDefault="00F650F3" w:rsidP="00F650F3">
      <w:pPr>
        <w:widowControl/>
        <w:ind w:leftChars="140" w:left="294"/>
        <w:jc w:val="left"/>
        <w:rPr>
          <w:szCs w:val="21"/>
        </w:rPr>
      </w:pPr>
      <w:r w:rsidRPr="001573C8">
        <w:rPr>
          <w:rFonts w:hint="eastAsia"/>
          <w:szCs w:val="21"/>
        </w:rPr>
        <w:t>汇款请不要用“现金缴款单”，否则回执单需要送过来。</w:t>
      </w:r>
    </w:p>
    <w:p w:rsidR="00F650F3" w:rsidRPr="001573C8" w:rsidRDefault="00F650F3" w:rsidP="00F650F3">
      <w:pPr>
        <w:widowControl/>
        <w:ind w:leftChars="140" w:left="294"/>
        <w:jc w:val="left"/>
        <w:rPr>
          <w:szCs w:val="21"/>
        </w:rPr>
      </w:pPr>
      <w:r w:rsidRPr="001573C8">
        <w:rPr>
          <w:szCs w:val="21"/>
        </w:rPr>
        <w:t>汇款后，请将汇款凭证拷贝、扫描或拍照发到查新邮箱chaxin@zju.edu.cn，并告知汇款人姓名、合同编号、开票单位和邮寄地址，我们确定到款后，会将查新报告（或检索证明）和发票一起邮寄。</w:t>
      </w:r>
    </w:p>
    <w:p w:rsidR="00F650F3" w:rsidRPr="002E55CD" w:rsidRDefault="00F650F3" w:rsidP="00F650F3">
      <w:pPr>
        <w:pStyle w:val="z-"/>
        <w:rPr>
          <w:vanish w:val="0"/>
        </w:rPr>
      </w:pPr>
    </w:p>
    <w:p w:rsidR="00F650F3" w:rsidRPr="00246D8F" w:rsidRDefault="00F650F3" w:rsidP="00F650F3"/>
    <w:p w:rsidR="00315FC8" w:rsidRPr="00F650F3" w:rsidRDefault="00315FC8"/>
    <w:sectPr w:rsidR="00315FC8" w:rsidRPr="00F650F3" w:rsidSect="0003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F3"/>
    <w:rsid w:val="000354FB"/>
    <w:rsid w:val="00315FC8"/>
    <w:rsid w:val="003673E3"/>
    <w:rsid w:val="009F5A8B"/>
    <w:rsid w:val="00F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7B4F"/>
  <w15:chartTrackingRefBased/>
  <w15:docId w15:val="{4E22E7ED-0106-4337-8E0D-8B01FE85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0F3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F650F3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F650F3"/>
    <w:rPr>
      <w:rFonts w:asciiTheme="majorHAnsi" w:hAnsiTheme="majorHAnsi" w:cstheme="majorBidi"/>
      <w:b/>
      <w:bCs/>
      <w:sz w:val="28"/>
      <w:szCs w:val="28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F650F3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底端 字符"/>
    <w:basedOn w:val="a0"/>
    <w:link w:val="z-"/>
    <w:uiPriority w:val="99"/>
    <w:semiHidden/>
    <w:rsid w:val="00F650F3"/>
    <w:rPr>
      <w:rFonts w:ascii="Arial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2019-03-29T02:25:00Z</dcterms:created>
  <dcterms:modified xsi:type="dcterms:W3CDTF">2019-03-29T02:45:00Z</dcterms:modified>
</cp:coreProperties>
</file>