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-0</w:t>
      </w:r>
      <w:r w:rsidR="007E4A4E">
        <w:rPr>
          <w:rFonts w:ascii="宋体" w:eastAsia="宋体" w:hAnsi="宋体" w:cs="Times New Roman"/>
          <w:b/>
          <w:color w:val="000000"/>
          <w:sz w:val="32"/>
          <w:szCs w:val="32"/>
        </w:rPr>
        <w:t>6</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7E4A4E" w:rsidRPr="007E4A4E">
        <w:rPr>
          <w:rFonts w:ascii="宋体" w:eastAsia="宋体" w:hAnsi="宋体" w:cs="Times New Roman" w:hint="eastAsia"/>
          <w:b/>
          <w:color w:val="000000"/>
          <w:sz w:val="32"/>
          <w:szCs w:val="32"/>
        </w:rPr>
        <w:t>2022年度展览版权授权采购</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3A6E98">
        <w:rPr>
          <w:rFonts w:ascii="宋体" w:eastAsia="宋体" w:hAnsi="宋体" w:cs="Times New Roman"/>
          <w:b/>
          <w:color w:val="000000"/>
          <w:sz w:val="32"/>
          <w:szCs w:val="32"/>
        </w:rPr>
        <w:t>6</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6942A3">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6942A3">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6942A3">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6942A3">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6942A3">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6942A3">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6942A3">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6942A3">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6942A3">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6942A3">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6942A3">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6942A3">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6942A3">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6942A3">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6942A3">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6942A3">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6942A3">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6942A3">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6942A3">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6942A3">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6942A3">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6942A3">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7E4A4E" w:rsidRPr="007E4A4E">
        <w:rPr>
          <w:rFonts w:ascii="华文中宋" w:eastAsia="华文中宋" w:hAnsi="华文中宋" w:hint="eastAsia"/>
          <w:sz w:val="24"/>
        </w:rPr>
        <w:t>2022年度展览版权授权采购</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-0</w:t>
      </w:r>
      <w:r w:rsidR="007E4A4E">
        <w:rPr>
          <w:rFonts w:ascii="华文中宋" w:eastAsia="华文中宋" w:hAnsi="华文中宋"/>
          <w:sz w:val="24"/>
        </w:rPr>
        <w:t>6</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proofErr w:type="gramStart"/>
            <w:r w:rsidRPr="00756CDD">
              <w:rPr>
                <w:rFonts w:ascii="华文中宋" w:eastAsia="华文中宋" w:hAnsi="华文中宋" w:hint="eastAsia"/>
                <w:b/>
                <w:kern w:val="2"/>
                <w:sz w:val="24"/>
                <w:szCs w:val="24"/>
              </w:rPr>
              <w:t>标项</w:t>
            </w:r>
            <w:proofErr w:type="gramEnd"/>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proofErr w:type="gramStart"/>
            <w:r w:rsidRPr="00756CDD">
              <w:rPr>
                <w:rFonts w:ascii="华文中宋" w:eastAsia="华文中宋" w:hAnsi="华文中宋" w:hint="eastAsia"/>
                <w:b/>
                <w:kern w:val="2"/>
                <w:sz w:val="24"/>
                <w:szCs w:val="24"/>
              </w:rPr>
              <w:t>标项名称</w:t>
            </w:r>
            <w:proofErr w:type="gramEnd"/>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7E4A4E" w:rsidP="0013147E">
            <w:pPr>
              <w:pStyle w:val="a7"/>
              <w:snapToGrid w:val="0"/>
              <w:spacing w:line="240" w:lineRule="auto"/>
              <w:ind w:firstLine="0"/>
              <w:jc w:val="center"/>
              <w:rPr>
                <w:rFonts w:ascii="华文中宋" w:eastAsia="华文中宋" w:hAnsi="华文中宋"/>
                <w:kern w:val="2"/>
                <w:sz w:val="24"/>
                <w:szCs w:val="24"/>
              </w:rPr>
            </w:pPr>
            <w:r w:rsidRPr="007E4A4E">
              <w:rPr>
                <w:rFonts w:ascii="华文中宋" w:eastAsia="华文中宋" w:hAnsi="华文中宋" w:hint="eastAsia"/>
                <w:sz w:val="24"/>
              </w:rPr>
              <w:t>2022年度展览版权授权采购</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7E4A4E"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3</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550EDB" w:rsidP="004846BE">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2</w:t>
      </w:r>
      <w:r w:rsidRPr="00550EDB">
        <w:rPr>
          <w:rFonts w:ascii="华文中宋" w:eastAsia="华文中宋" w:hAnsi="华文中宋"/>
          <w:sz w:val="24"/>
          <w:szCs w:val="24"/>
        </w:rPr>
        <w:t>.</w:t>
      </w:r>
      <w:r w:rsidR="000B5E76" w:rsidRPr="00550EDB">
        <w:rPr>
          <w:rFonts w:ascii="华文中宋" w:eastAsia="华文中宋" w:hAnsi="华文中宋"/>
          <w:sz w:val="24"/>
        </w:rPr>
        <w:t>本项目不接受联合体</w:t>
      </w:r>
      <w:r w:rsidR="000B5E76" w:rsidRPr="00756CDD">
        <w:rPr>
          <w:rFonts w:ascii="华文中宋" w:eastAsia="华文中宋" w:hAnsi="华文中宋"/>
          <w:sz w:val="24"/>
        </w:rPr>
        <w:t>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w:t>
      </w:r>
      <w:r w:rsidR="00B849A8" w:rsidRPr="00C963B5">
        <w:rPr>
          <w:rFonts w:ascii="华文中宋" w:eastAsia="华文中宋" w:hAnsi="华文中宋" w:hint="eastAsia"/>
          <w:color w:val="FF0000"/>
          <w:sz w:val="24"/>
        </w:rPr>
        <w:lastRenderedPageBreak/>
        <w:t>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0F2E3A">
        <w:rPr>
          <w:rFonts w:ascii="华文中宋" w:eastAsia="华文中宋" w:hAnsi="华文中宋"/>
          <w:sz w:val="24"/>
        </w:rPr>
        <w:t xml:space="preserve">  </w:t>
      </w:r>
      <w:r w:rsidRPr="00C963B5">
        <w:rPr>
          <w:rFonts w:ascii="华文中宋" w:eastAsia="华文中宋" w:hAnsi="华文中宋" w:hint="eastAsia"/>
          <w:sz w:val="24"/>
        </w:rPr>
        <w:t>月</w:t>
      </w:r>
      <w:r w:rsidR="004047F1">
        <w:rPr>
          <w:rFonts w:ascii="华文中宋" w:eastAsia="华文中宋" w:hAnsi="华文中宋"/>
          <w:sz w:val="24"/>
        </w:rPr>
        <w:t xml:space="preserve">  </w:t>
      </w:r>
      <w:r w:rsidRPr="00C963B5">
        <w:rPr>
          <w:rFonts w:ascii="华文中宋" w:eastAsia="华文中宋" w:hAnsi="华文中宋" w:hint="eastAsia"/>
          <w:sz w:val="24"/>
        </w:rPr>
        <w:t>日</w:t>
      </w:r>
      <w:r w:rsidR="004047F1">
        <w:rPr>
          <w:rFonts w:ascii="华文中宋" w:eastAsia="华文中宋" w:hAnsi="华文中宋"/>
          <w:sz w:val="24"/>
        </w:rPr>
        <w:t xml:space="preserve">  </w:t>
      </w:r>
      <w:r w:rsidRPr="00C963B5">
        <w:rPr>
          <w:rFonts w:ascii="华文中宋" w:eastAsia="华文中宋" w:hAnsi="华文中宋" w:hint="eastAsia"/>
          <w:sz w:val="24"/>
        </w:rPr>
        <w:t>时</w:t>
      </w:r>
      <w:r w:rsidR="00C963B5">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0F2E3A">
        <w:rPr>
          <w:rFonts w:ascii="华文中宋" w:eastAsia="华文中宋" w:hAnsi="华文中宋"/>
          <w:color w:val="FF0000"/>
          <w:sz w:val="24"/>
        </w:rPr>
        <w:t xml:space="preserve">   </w:t>
      </w:r>
      <w:r w:rsidR="00C963B5" w:rsidRPr="008C6C18">
        <w:rPr>
          <w:rFonts w:ascii="华文中宋" w:eastAsia="华文中宋" w:hAnsi="华文中宋" w:hint="eastAsia"/>
          <w:color w:val="FF0000"/>
          <w:sz w:val="24"/>
        </w:rPr>
        <w:t>月</w:t>
      </w:r>
      <w:r w:rsidR="000F2E3A">
        <w:rPr>
          <w:rFonts w:ascii="华文中宋" w:eastAsia="华文中宋" w:hAnsi="华文中宋"/>
          <w:color w:val="FF0000"/>
          <w:sz w:val="24"/>
        </w:rPr>
        <w:t xml:space="preserve">  </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w:t>
      </w:r>
      <w:r w:rsidR="004047F1">
        <w:rPr>
          <w:rFonts w:ascii="华文中宋" w:eastAsia="华文中宋" w:hAnsi="华文中宋"/>
          <w:sz w:val="24"/>
        </w:rPr>
        <w:t xml:space="preserve">  </w:t>
      </w:r>
      <w:r w:rsidRPr="00756CDD">
        <w:rPr>
          <w:rFonts w:ascii="华文中宋" w:eastAsia="华文中宋" w:hAnsi="华文中宋" w:hint="eastAsia"/>
          <w:sz w:val="24"/>
        </w:rPr>
        <w:t>时</w:t>
      </w:r>
      <w:r w:rsidR="00C963B5">
        <w:rPr>
          <w:rFonts w:ascii="华文中宋" w:eastAsia="华文中宋" w:hAnsi="华文中宋"/>
          <w:sz w:val="24"/>
        </w:rPr>
        <w:t>0</w:t>
      </w:r>
      <w:r w:rsidRPr="00756CDD">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proofErr w:type="gramStart"/>
      <w:r>
        <w:rPr>
          <w:rFonts w:ascii="华文中宋" w:eastAsia="华文中宋" w:hAnsi="华文中宋" w:hint="eastAsia"/>
          <w:sz w:val="24"/>
        </w:rPr>
        <w:t>项元峰</w:t>
      </w:r>
      <w:proofErr w:type="gramEnd"/>
      <w:r>
        <w:rPr>
          <w:rFonts w:ascii="华文中宋" w:eastAsia="华文中宋" w:hAnsi="华文中宋"/>
          <w:sz w:val="24"/>
        </w:rPr>
        <w:t xml:space="preserve">  15257500800</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2475C4">
        <w:rPr>
          <w:rFonts w:ascii="华文中宋" w:eastAsia="华文中宋" w:hAnsi="华文中宋" w:cs="Arial"/>
          <w:b/>
          <w:sz w:val="24"/>
        </w:rPr>
        <w:t xml:space="preserve">  </w:t>
      </w:r>
      <w:r w:rsidRPr="00756CDD">
        <w:rPr>
          <w:rFonts w:ascii="华文中宋" w:eastAsia="华文中宋" w:hAnsi="华文中宋" w:cs="Arial" w:hint="eastAsia"/>
          <w:b/>
          <w:sz w:val="24"/>
        </w:rPr>
        <w:t>月</w:t>
      </w:r>
      <w:r w:rsidR="004047F1">
        <w:rPr>
          <w:rFonts w:ascii="华文中宋" w:eastAsia="华文中宋" w:hAnsi="华文中宋" w:cs="Arial"/>
          <w:b/>
          <w:sz w:val="24"/>
        </w:rPr>
        <w:t xml:space="preserve">  </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6"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6"/>
    </w:p>
    <w:p w:rsidR="00874E72" w:rsidRPr="00151AE0" w:rsidRDefault="00E96679" w:rsidP="00C971F7">
      <w:pPr>
        <w:pStyle w:val="2"/>
        <w:jc w:val="center"/>
        <w:rPr>
          <w:rFonts w:ascii="华文中宋" w:eastAsia="华文中宋" w:hAnsi="华文中宋"/>
          <w:sz w:val="30"/>
          <w:szCs w:val="30"/>
        </w:rPr>
      </w:pPr>
      <w:bookmarkStart w:id="7" w:name="_Toc100913566"/>
      <w:r w:rsidRPr="00151AE0">
        <w:rPr>
          <w:rFonts w:ascii="华文中宋" w:eastAsia="华文中宋" w:hAnsi="华文中宋" w:hint="eastAsia"/>
          <w:sz w:val="30"/>
          <w:szCs w:val="30"/>
        </w:rPr>
        <w:t>前附表</w:t>
      </w:r>
      <w:bookmarkEnd w:id="7"/>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4533E" w:rsidP="009F25E5">
            <w:pPr>
              <w:pStyle w:val="ab"/>
              <w:spacing w:before="120" w:after="120"/>
              <w:jc w:val="left"/>
              <w:rPr>
                <w:rFonts w:ascii="华文中宋" w:eastAsia="华文中宋" w:hAnsi="华文中宋"/>
              </w:rPr>
            </w:pPr>
            <w:r w:rsidRPr="00F4533E">
              <w:rPr>
                <w:rFonts w:ascii="华文中宋" w:eastAsia="华文中宋" w:hAnsi="华文中宋" w:hint="eastAsia"/>
              </w:rPr>
              <w:t>2022年度展览版权授权采购</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4533E" w:rsidP="00F62737">
            <w:pPr>
              <w:pStyle w:val="ab"/>
              <w:spacing w:before="120" w:after="120"/>
              <w:jc w:val="left"/>
              <w:rPr>
                <w:rFonts w:ascii="华文中宋" w:eastAsia="华文中宋" w:hAnsi="华文中宋" w:cs="宋体"/>
                <w:bCs/>
              </w:rPr>
            </w:pPr>
            <w:r>
              <w:rPr>
                <w:rFonts w:ascii="华文中宋" w:eastAsia="华文中宋" w:hAnsi="华文中宋" w:cs="宋体"/>
                <w:bCs/>
              </w:rPr>
              <w:t>3</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w:t>
            </w:r>
            <w:proofErr w:type="gramStart"/>
            <w:r w:rsidR="00874E72" w:rsidRPr="00F62737">
              <w:rPr>
                <w:rFonts w:ascii="华文中宋" w:eastAsia="华文中宋" w:hAnsi="华文中宋" w:hint="eastAsia"/>
              </w:rPr>
              <w:t>作出</w:t>
            </w:r>
            <w:proofErr w:type="gramEnd"/>
            <w:r w:rsidR="00874E72" w:rsidRPr="00F62737">
              <w:rPr>
                <w:rFonts w:ascii="华文中宋" w:eastAsia="华文中宋" w:hAnsi="华文中宋" w:hint="eastAsia"/>
              </w:rPr>
              <w:t>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527638">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文件进行独立</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proofErr w:type="gramStart"/>
            <w:r w:rsidRPr="00F62737">
              <w:rPr>
                <w:rFonts w:ascii="华文中宋" w:eastAsia="华文中宋" w:hAnsi="华文中宋"/>
              </w:rPr>
              <w:t>志产品</w:t>
            </w:r>
            <w:proofErr w:type="gramEnd"/>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8"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8"/>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w:t>
      </w:r>
      <w:proofErr w:type="gramStart"/>
      <w:r w:rsidR="00874E72" w:rsidRPr="00D1474F">
        <w:rPr>
          <w:rFonts w:ascii="华文中宋" w:eastAsia="华文中宋" w:hAnsi="华文中宋" w:hint="eastAsia"/>
        </w:rPr>
        <w:t>商法定</w:t>
      </w:r>
      <w:proofErr w:type="gramEnd"/>
      <w:r w:rsidR="00874E72" w:rsidRPr="00D1474F">
        <w:rPr>
          <w:rFonts w:ascii="华文中宋" w:eastAsia="华文中宋" w:hAnsi="华文中宋" w:hint="eastAsia"/>
        </w:rPr>
        <w:t>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w:t>
      </w:r>
      <w:proofErr w:type="gramStart"/>
      <w:r w:rsidR="00874E72" w:rsidRPr="00D1474F">
        <w:rPr>
          <w:rFonts w:ascii="华文中宋" w:eastAsia="华文中宋" w:hAnsi="华文中宋" w:cs="宋体" w:hint="eastAsia"/>
        </w:rPr>
        <w:t>起说明</w:t>
      </w:r>
      <w:proofErr w:type="gramEnd"/>
      <w:r w:rsidR="00874E72" w:rsidRPr="00D1474F">
        <w:rPr>
          <w:rFonts w:ascii="华文中宋" w:eastAsia="华文中宋" w:hAnsi="华文中宋" w:cs="宋体" w:hint="eastAsia"/>
        </w:rPr>
        <w:t>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9"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9"/>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w:t>
      </w:r>
      <w:proofErr w:type="gramStart"/>
      <w:r w:rsidRPr="005657EF">
        <w:rPr>
          <w:rFonts w:ascii="华文中宋" w:eastAsia="华文中宋" w:hAnsi="华文中宋" w:hint="eastAsia"/>
        </w:rPr>
        <w:t>作出</w:t>
      </w:r>
      <w:proofErr w:type="gramEnd"/>
      <w:r w:rsidRPr="005657EF">
        <w:rPr>
          <w:rFonts w:ascii="华文中宋" w:eastAsia="华文中宋" w:hAnsi="华文中宋" w:hint="eastAsia"/>
        </w:rPr>
        <w:t>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0"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0"/>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w:t>
      </w:r>
      <w:proofErr w:type="gramStart"/>
      <w:r w:rsidR="00874E72" w:rsidRPr="00D1474F">
        <w:rPr>
          <w:rFonts w:ascii="华文中宋" w:eastAsia="华文中宋" w:hAnsi="华文中宋"/>
        </w:rPr>
        <w:t>止</w:t>
      </w:r>
      <w:proofErr w:type="gramEnd"/>
      <w:r w:rsidR="00874E72" w:rsidRPr="00D1474F">
        <w:rPr>
          <w:rFonts w:ascii="华文中宋" w:eastAsia="华文中宋" w:hAnsi="华文中宋"/>
        </w:rPr>
        <w:t>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proofErr w:type="gramStart"/>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w:t>
      </w:r>
      <w:proofErr w:type="gramEnd"/>
      <w:r w:rsidR="0003251A" w:rsidRPr="0003251A">
        <w:rPr>
          <w:rFonts w:ascii="华文中宋" w:eastAsia="华文中宋" w:hAnsi="华文中宋" w:cs="Arial" w:hint="eastAsia"/>
          <w:kern w:val="0"/>
          <w:sz w:val="24"/>
          <w:szCs w:val="24"/>
        </w:rPr>
        <w:t>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proofErr w:type="gramStart"/>
      <w:r>
        <w:rPr>
          <w:rFonts w:ascii="华文中宋" w:eastAsia="华文中宋" w:hAnsi="华文中宋" w:hint="eastAsia"/>
          <w:sz w:val="24"/>
        </w:rPr>
        <w:t>将</w:t>
      </w:r>
      <w:r w:rsidRPr="00756CDD">
        <w:rPr>
          <w:rFonts w:ascii="华文中宋" w:eastAsia="华文中宋" w:hAnsi="华文中宋" w:hint="eastAsia"/>
          <w:sz w:val="24"/>
        </w:rPr>
        <w:t>资格</w:t>
      </w:r>
      <w:proofErr w:type="gramEnd"/>
      <w:r w:rsidRPr="00756CDD">
        <w:rPr>
          <w:rFonts w:ascii="华文中宋" w:eastAsia="华文中宋" w:hAnsi="华文中宋" w:hint="eastAsia"/>
          <w:sz w:val="24"/>
        </w:rPr>
        <w:t>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w:t>
      </w:r>
      <w:proofErr w:type="gramStart"/>
      <w:r w:rsidRPr="00756CDD">
        <w:rPr>
          <w:rFonts w:ascii="华文中宋" w:eastAsia="华文中宋" w:hAnsi="华文中宋" w:hint="eastAsia"/>
          <w:sz w:val="24"/>
        </w:rPr>
        <w:t>标项及</w:t>
      </w:r>
      <w:proofErr w:type="gramEnd"/>
      <w:r w:rsidRPr="00756CDD">
        <w:rPr>
          <w:rFonts w:ascii="华文中宋" w:eastAsia="华文中宋" w:hAnsi="华文中宋" w:hint="eastAsia"/>
          <w:sz w:val="24"/>
        </w:rPr>
        <w:t>“在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1"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1"/>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2"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2"/>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proofErr w:type="gramStart"/>
      <w:r w:rsidR="00874E72" w:rsidRPr="00D1474F">
        <w:rPr>
          <w:rFonts w:ascii="华文中宋" w:eastAsia="华文中宋" w:hAnsi="华文中宋" w:hint="eastAsia"/>
        </w:rPr>
        <w:t>作出</w:t>
      </w:r>
      <w:proofErr w:type="gramEnd"/>
      <w:r w:rsidR="00874E72" w:rsidRPr="00D1474F">
        <w:rPr>
          <w:rFonts w:ascii="华文中宋" w:eastAsia="华文中宋" w:hAnsi="华文中宋" w:hint="eastAsia"/>
        </w:rPr>
        <w:t>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w:t>
      </w:r>
      <w:proofErr w:type="gramStart"/>
      <w:r w:rsidRPr="00D1474F">
        <w:rPr>
          <w:rFonts w:ascii="华文中宋" w:eastAsia="华文中宋" w:hAnsi="华文中宋" w:hint="eastAsia"/>
        </w:rPr>
        <w:t>作出</w:t>
      </w:r>
      <w:proofErr w:type="gramEnd"/>
      <w:r w:rsidRPr="00D1474F">
        <w:rPr>
          <w:rFonts w:ascii="华文中宋" w:eastAsia="华文中宋" w:hAnsi="华文中宋" w:hint="eastAsia"/>
        </w:rPr>
        <w:t>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3"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3"/>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4"/>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5" w:name="_Toc7087805"/>
      <w:bookmarkStart w:id="16" w:name="_Toc100913574"/>
      <w:r w:rsidRPr="00A1582F">
        <w:rPr>
          <w:rFonts w:ascii="华文中宋" w:eastAsia="华文中宋" w:hAnsi="华文中宋" w:hint="eastAsia"/>
        </w:rPr>
        <w:lastRenderedPageBreak/>
        <w:t>第三章  评标办法</w:t>
      </w:r>
      <w:bookmarkEnd w:id="15"/>
      <w:bookmarkEnd w:id="16"/>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7" w:name="_Toc7087806"/>
      <w:bookmarkStart w:id="18" w:name="_Toc100913575"/>
      <w:r w:rsidRPr="00873C55">
        <w:rPr>
          <w:rFonts w:ascii="华文中宋" w:eastAsia="华文中宋" w:hAnsi="华文中宋" w:hint="eastAsia"/>
        </w:rPr>
        <w:lastRenderedPageBreak/>
        <w:t>第四章  招标内容及需求</w:t>
      </w:r>
      <w:bookmarkEnd w:id="17"/>
      <w:bookmarkEnd w:id="18"/>
    </w:p>
    <w:p w:rsidR="00783FB6"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3C55" w:rsidRPr="00873C55">
        <w:rPr>
          <w:rFonts w:ascii="华文中宋" w:eastAsia="华文中宋" w:hAnsi="华文中宋" w:hint="eastAsia"/>
          <w:b/>
        </w:rPr>
        <w:t>项目名称</w:t>
      </w:r>
    </w:p>
    <w:p w:rsidR="00873C55" w:rsidRPr="003457B7" w:rsidRDefault="00F4533E"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F4533E">
        <w:rPr>
          <w:rFonts w:ascii="华文中宋" w:eastAsia="华文中宋" w:hAnsi="华文中宋" w:hint="eastAsia"/>
          <w:sz w:val="24"/>
        </w:rPr>
        <w:t>2022年度展览版权授权采购</w:t>
      </w:r>
    </w:p>
    <w:p w:rsidR="001F73FA" w:rsidRDefault="00882093" w:rsidP="001F73FA">
      <w:pPr>
        <w:pStyle w:val="ab"/>
        <w:spacing w:before="120" w:after="120"/>
        <w:ind w:firstLineChars="236"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Pr>
          <w:rFonts w:ascii="华文中宋" w:eastAsia="华文中宋" w:hAnsi="华文中宋"/>
          <w:sz w:val="24"/>
        </w:rPr>
        <w:t>一、</w:t>
      </w:r>
      <w:r w:rsidRPr="00F4533E">
        <w:rPr>
          <w:rFonts w:ascii="华文中宋" w:eastAsia="华文中宋" w:hAnsi="华文中宋"/>
          <w:sz w:val="24"/>
        </w:rPr>
        <w:t>采购内容：拟采购10个</w:t>
      </w:r>
      <w:proofErr w:type="gramStart"/>
      <w:r w:rsidRPr="00F4533E">
        <w:rPr>
          <w:rFonts w:ascii="华文中宋" w:eastAsia="华文中宋" w:hAnsi="华文中宋"/>
          <w:sz w:val="24"/>
        </w:rPr>
        <w:t>精品级</w:t>
      </w:r>
      <w:proofErr w:type="gramEnd"/>
      <w:r w:rsidRPr="00F4533E">
        <w:rPr>
          <w:rFonts w:ascii="华文中宋" w:eastAsia="华文中宋" w:hAnsi="华文中宋"/>
          <w:sz w:val="24"/>
        </w:rPr>
        <w:t>线下展览和5个</w:t>
      </w:r>
      <w:proofErr w:type="gramStart"/>
      <w:r w:rsidRPr="00F4533E">
        <w:rPr>
          <w:rFonts w:ascii="华文中宋" w:eastAsia="华文中宋" w:hAnsi="华文中宋"/>
          <w:sz w:val="24"/>
        </w:rPr>
        <w:t>微信端线</w:t>
      </w:r>
      <w:proofErr w:type="gramEnd"/>
      <w:r w:rsidRPr="00F4533E">
        <w:rPr>
          <w:rFonts w:ascii="华文中宋" w:eastAsia="华文中宋" w:hAnsi="华文中宋"/>
          <w:sz w:val="24"/>
        </w:rPr>
        <w:t>上展览版权</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Pr>
          <w:rFonts w:ascii="华文中宋" w:eastAsia="华文中宋" w:hAnsi="华文中宋" w:hint="eastAsia"/>
          <w:sz w:val="24"/>
        </w:rPr>
        <w:t>二</w:t>
      </w:r>
      <w:r w:rsidRPr="00F4533E">
        <w:rPr>
          <w:rFonts w:ascii="华文中宋" w:eastAsia="华文中宋" w:hAnsi="华文中宋" w:hint="eastAsia"/>
          <w:sz w:val="24"/>
        </w:rPr>
        <w:t>、</w:t>
      </w:r>
      <w:r w:rsidRPr="00F4533E">
        <w:rPr>
          <w:rFonts w:ascii="华文中宋" w:eastAsia="华文中宋" w:hAnsi="华文中宋"/>
          <w:sz w:val="24"/>
        </w:rPr>
        <w:t>采购需求及技术要求</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sidRPr="00F4533E">
        <w:rPr>
          <w:rFonts w:ascii="华文中宋" w:eastAsia="华文中宋" w:hAnsi="华文中宋" w:hint="eastAsia"/>
          <w:sz w:val="24"/>
        </w:rPr>
        <w:t>1、展览主题应紧扣传统节日、社会热点、阅读推广等，如端午节、国庆节、重阳节以及党的二十大等主题，弘扬传统文化、宣传社会正能量。</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sidRPr="00F4533E">
        <w:rPr>
          <w:rFonts w:ascii="华文中宋" w:eastAsia="华文中宋" w:hAnsi="华文中宋" w:hint="eastAsia"/>
          <w:sz w:val="24"/>
        </w:rPr>
        <w:t>2、提供电子版的线下展览设计文件(每次展览展板数量需</w:t>
      </w:r>
      <w:r w:rsidRPr="00F4533E">
        <w:rPr>
          <w:rFonts w:ascii="华文中宋" w:eastAsia="华文中宋" w:hAnsi="华文中宋"/>
          <w:sz w:val="24"/>
        </w:rPr>
        <w:t>3</w:t>
      </w:r>
      <w:r w:rsidRPr="00F4533E">
        <w:rPr>
          <w:rFonts w:ascii="华文中宋" w:eastAsia="华文中宋" w:hAnsi="华文中宋" w:hint="eastAsia"/>
          <w:sz w:val="24"/>
        </w:rPr>
        <w:t>0幅及以上)，每块展板的设计要图文并茂、设计合理、整体相对美观，每次展览设计图应包含展览主题图一幅，展览前言一幅；线上展览应做成线上看展平台的形式提供，形成</w:t>
      </w:r>
      <w:proofErr w:type="gramStart"/>
      <w:r w:rsidRPr="00F4533E">
        <w:rPr>
          <w:rFonts w:ascii="华文中宋" w:eastAsia="华文中宋" w:hAnsi="华文中宋" w:hint="eastAsia"/>
          <w:sz w:val="24"/>
        </w:rPr>
        <w:t>二维码或</w:t>
      </w:r>
      <w:proofErr w:type="gramEnd"/>
      <w:r w:rsidRPr="00F4533E">
        <w:rPr>
          <w:rFonts w:ascii="华文中宋" w:eastAsia="华文中宋" w:hAnsi="华文中宋" w:hint="eastAsia"/>
          <w:sz w:val="24"/>
        </w:rPr>
        <w:t>网址链接，供绍兴图书馆官方微信、网站、</w:t>
      </w:r>
      <w:proofErr w:type="gramStart"/>
      <w:r w:rsidRPr="00F4533E">
        <w:rPr>
          <w:rFonts w:ascii="华文中宋" w:eastAsia="华文中宋" w:hAnsi="华文中宋" w:hint="eastAsia"/>
          <w:sz w:val="24"/>
        </w:rPr>
        <w:t>屏端等</w:t>
      </w:r>
      <w:proofErr w:type="gramEnd"/>
      <w:r w:rsidRPr="00F4533E">
        <w:rPr>
          <w:rFonts w:ascii="华文中宋" w:eastAsia="华文中宋" w:hAnsi="华文中宋" w:hint="eastAsia"/>
          <w:sz w:val="24"/>
        </w:rPr>
        <w:t xml:space="preserve">使用。 </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sidRPr="00F4533E">
        <w:rPr>
          <w:rFonts w:ascii="华文中宋" w:eastAsia="华文中宋" w:hAnsi="华文中宋"/>
          <w:sz w:val="24"/>
        </w:rPr>
        <w:t>3、展览内容版权一经采购后，采购方可根据需求不受时间限制使用。</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sidRPr="00F4533E">
        <w:rPr>
          <w:rFonts w:ascii="华文中宋" w:eastAsia="华文中宋" w:hAnsi="华文中宋"/>
          <w:sz w:val="24"/>
        </w:rPr>
        <w:t>4</w:t>
      </w:r>
      <w:r w:rsidRPr="00F4533E">
        <w:rPr>
          <w:rFonts w:ascii="华文中宋" w:eastAsia="华文中宋" w:hAnsi="华文中宋" w:hint="eastAsia"/>
          <w:sz w:val="24"/>
        </w:rPr>
        <w:t>、展览展板设计图片分辨率达到150dpi以上。</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sidRPr="00F4533E">
        <w:rPr>
          <w:rFonts w:ascii="华文中宋" w:eastAsia="华文中宋" w:hAnsi="华文中宋"/>
          <w:sz w:val="24"/>
        </w:rPr>
        <w:t>5</w:t>
      </w:r>
      <w:r w:rsidRPr="00F4533E">
        <w:rPr>
          <w:rFonts w:ascii="华文中宋" w:eastAsia="华文中宋" w:hAnsi="华文中宋" w:hint="eastAsia"/>
          <w:sz w:val="24"/>
        </w:rPr>
        <w:t>、</w:t>
      </w:r>
      <w:r w:rsidRPr="00F4533E">
        <w:rPr>
          <w:rFonts w:ascii="华文中宋" w:eastAsia="华文中宋" w:hAnsi="华文中宋"/>
          <w:sz w:val="24"/>
        </w:rPr>
        <w:t>供应商</w:t>
      </w:r>
      <w:r w:rsidRPr="00F4533E">
        <w:rPr>
          <w:rFonts w:ascii="华文中宋" w:eastAsia="华文中宋" w:hAnsi="华文中宋" w:hint="eastAsia"/>
          <w:sz w:val="24"/>
        </w:rPr>
        <w:t>要确保展览内容的科学性、准确性、真实性，如产生内容上的科学性、准确性、真实性的纠纷，一切后果由</w:t>
      </w:r>
      <w:r w:rsidRPr="00F4533E">
        <w:rPr>
          <w:rFonts w:ascii="华文中宋" w:eastAsia="华文中宋" w:hAnsi="华文中宋"/>
          <w:sz w:val="24"/>
        </w:rPr>
        <w:t>供应商</w:t>
      </w:r>
      <w:r w:rsidRPr="00F4533E">
        <w:rPr>
          <w:rFonts w:ascii="华文中宋" w:eastAsia="华文中宋" w:hAnsi="华文中宋" w:hint="eastAsia"/>
          <w:sz w:val="24"/>
        </w:rPr>
        <w:t>承担和解释。</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sidRPr="00F4533E">
        <w:rPr>
          <w:rFonts w:ascii="华文中宋" w:eastAsia="华文中宋" w:hAnsi="华文中宋"/>
          <w:sz w:val="24"/>
        </w:rPr>
        <w:t>6</w:t>
      </w:r>
      <w:r w:rsidRPr="00F4533E">
        <w:rPr>
          <w:rFonts w:ascii="华文中宋" w:eastAsia="华文中宋" w:hAnsi="华文中宋" w:hint="eastAsia"/>
          <w:sz w:val="24"/>
        </w:rPr>
        <w:t>、</w:t>
      </w:r>
      <w:r w:rsidRPr="00F4533E">
        <w:rPr>
          <w:rFonts w:ascii="华文中宋" w:eastAsia="华文中宋" w:hAnsi="华文中宋"/>
          <w:sz w:val="24"/>
        </w:rPr>
        <w:t>供应商</w:t>
      </w:r>
      <w:r w:rsidRPr="00F4533E">
        <w:rPr>
          <w:rFonts w:ascii="华文中宋" w:eastAsia="华文中宋" w:hAnsi="华文中宋" w:hint="eastAsia"/>
          <w:sz w:val="24"/>
        </w:rPr>
        <w:t>应保证其提供展览版权及相关知识产权的合法性，因此导致的纠纷和赔偿责任均由</w:t>
      </w:r>
      <w:r w:rsidRPr="00F4533E">
        <w:rPr>
          <w:rFonts w:ascii="华文中宋" w:eastAsia="华文中宋" w:hAnsi="华文中宋"/>
          <w:sz w:val="24"/>
        </w:rPr>
        <w:t>供应商</w:t>
      </w:r>
      <w:r w:rsidRPr="00F4533E">
        <w:rPr>
          <w:rFonts w:ascii="华文中宋" w:eastAsia="华文中宋" w:hAnsi="华文中宋" w:hint="eastAsia"/>
          <w:sz w:val="24"/>
        </w:rPr>
        <w:t>负责处理和承担。</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sidRPr="00F4533E">
        <w:rPr>
          <w:rFonts w:ascii="华文中宋" w:eastAsia="华文中宋" w:hAnsi="华文中宋"/>
          <w:sz w:val="24"/>
        </w:rPr>
        <w:t>7、供应商投标时应提供不少于40个主题的展览版权清单共采购人选择，中标后，</w:t>
      </w:r>
      <w:r w:rsidRPr="00F4533E">
        <w:rPr>
          <w:rFonts w:ascii="华文中宋" w:eastAsia="华文中宋" w:hAnsi="华文中宋" w:hint="eastAsia"/>
          <w:sz w:val="24"/>
        </w:rPr>
        <w:t>根据</w:t>
      </w:r>
      <w:r w:rsidRPr="00F4533E">
        <w:rPr>
          <w:rFonts w:ascii="华文中宋" w:eastAsia="华文中宋" w:hAnsi="华文中宋"/>
          <w:sz w:val="24"/>
        </w:rPr>
        <w:t>采购方选定的内容</w:t>
      </w:r>
      <w:r w:rsidRPr="00F4533E">
        <w:rPr>
          <w:rFonts w:ascii="华文中宋" w:eastAsia="华文中宋" w:hAnsi="华文中宋" w:hint="eastAsia"/>
          <w:sz w:val="24"/>
        </w:rPr>
        <w:t>要求按时提供展览的相关内容</w:t>
      </w:r>
      <w:r w:rsidRPr="00F4533E">
        <w:rPr>
          <w:rFonts w:ascii="华文中宋" w:eastAsia="华文中宋" w:hAnsi="华文中宋"/>
          <w:sz w:val="24"/>
        </w:rPr>
        <w:t>。</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Pr>
          <w:rFonts w:ascii="华文中宋" w:eastAsia="华文中宋" w:hAnsi="华文中宋" w:hint="eastAsia"/>
          <w:sz w:val="24"/>
        </w:rPr>
        <w:t>三</w:t>
      </w:r>
      <w:r w:rsidRPr="00F4533E">
        <w:rPr>
          <w:rFonts w:ascii="华文中宋" w:eastAsia="华文中宋" w:hAnsi="华文中宋"/>
          <w:sz w:val="24"/>
        </w:rPr>
        <w:t>、经费支付：合同签订后7天内支付40%合同款，完成供货且验收合格后</w:t>
      </w:r>
      <w:r w:rsidRPr="00F4533E">
        <w:rPr>
          <w:rFonts w:ascii="华文中宋" w:eastAsia="华文中宋" w:hAnsi="华文中宋"/>
          <w:sz w:val="24"/>
        </w:rPr>
        <w:lastRenderedPageBreak/>
        <w:t>全额支付合同余款。</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Pr>
          <w:rFonts w:ascii="华文中宋" w:eastAsia="华文中宋" w:hAnsi="华文中宋" w:hint="eastAsia"/>
          <w:sz w:val="24"/>
        </w:rPr>
        <w:t>四</w:t>
      </w:r>
      <w:r w:rsidRPr="00F4533E">
        <w:rPr>
          <w:rFonts w:ascii="华文中宋" w:eastAsia="华文中宋" w:hAnsi="华文中宋"/>
          <w:sz w:val="24"/>
        </w:rPr>
        <w:t>、供货时间：9月20日前完成供货。</w:t>
      </w:r>
    </w:p>
    <w:p w:rsidR="00F4533E" w:rsidRPr="00F4533E" w:rsidRDefault="00F4533E" w:rsidP="00F4533E">
      <w:pPr>
        <w:snapToGrid w:val="0"/>
        <w:spacing w:beforeLines="50" w:before="120" w:afterLines="50" w:after="120" w:line="360" w:lineRule="auto"/>
        <w:ind w:firstLineChars="236" w:firstLine="566"/>
        <w:rPr>
          <w:rFonts w:ascii="华文中宋" w:eastAsia="华文中宋" w:hAnsi="华文中宋"/>
          <w:sz w:val="24"/>
        </w:rPr>
      </w:pPr>
      <w:r>
        <w:rPr>
          <w:rFonts w:ascii="华文中宋" w:eastAsia="华文中宋" w:hAnsi="华文中宋"/>
          <w:sz w:val="24"/>
        </w:rPr>
        <w:t>五</w:t>
      </w:r>
      <w:bookmarkStart w:id="19" w:name="_GoBack"/>
      <w:bookmarkEnd w:id="19"/>
      <w:r w:rsidRPr="00F4533E">
        <w:rPr>
          <w:rFonts w:ascii="华文中宋" w:eastAsia="华文中宋" w:hAnsi="华文中宋"/>
          <w:sz w:val="24"/>
        </w:rPr>
        <w:t>、验收时间及验收方式：供货后10天内完成验收。</w:t>
      </w:r>
    </w:p>
    <w:p w:rsidR="00F4533E" w:rsidRPr="006629D0" w:rsidRDefault="00F4533E" w:rsidP="00F4533E">
      <w:pPr>
        <w:rPr>
          <w:color w:val="000000" w:themeColor="text1"/>
        </w:rPr>
      </w:pPr>
    </w:p>
    <w:p w:rsidR="001B7EFD" w:rsidRPr="00F4533E"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w:t>
      </w:r>
      <w:proofErr w:type="gramStart"/>
      <w:r w:rsidR="00830204" w:rsidRPr="003777FE">
        <w:rPr>
          <w:rFonts w:ascii="华文中宋" w:eastAsia="华文中宋" w:hAnsi="华文中宋" w:hint="eastAsia"/>
        </w:rPr>
        <w:t>择优地</w:t>
      </w:r>
      <w:proofErr w:type="gramEnd"/>
      <w:r w:rsidR="00830204" w:rsidRPr="003777FE">
        <w:rPr>
          <w:rFonts w:ascii="华文中宋" w:eastAsia="华文中宋" w:hAnsi="华文中宋" w:hint="eastAsia"/>
        </w:rPr>
        <w:t>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w:t>
      </w:r>
      <w:proofErr w:type="gramStart"/>
      <w:r w:rsidRPr="006D2A44">
        <w:rPr>
          <w:rFonts w:ascii="华文中宋" w:eastAsia="华文中宋" w:hAnsi="华文中宋" w:hint="eastAsia"/>
        </w:rPr>
        <w:t>附被授权</w:t>
      </w:r>
      <w:proofErr w:type="gramEnd"/>
      <w:r w:rsidRPr="006D2A44">
        <w:rPr>
          <w:rFonts w:ascii="华文中宋" w:eastAsia="华文中宋" w:hAnsi="华文中宋" w:hint="eastAsia"/>
        </w:rPr>
        <w:t>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w:t>
      </w:r>
      <w:proofErr w:type="gramStart"/>
      <w:r w:rsidRPr="00B63E7F">
        <w:rPr>
          <w:rFonts w:ascii="华文中宋" w:eastAsia="华文中宋" w:hAnsi="华文中宋" w:hint="eastAsia"/>
        </w:rPr>
        <w:t>可能作负偏离</w:t>
      </w:r>
      <w:proofErr w:type="gramEnd"/>
      <w:r w:rsidRPr="00B63E7F">
        <w:rPr>
          <w:rFonts w:ascii="华文中宋" w:eastAsia="华文中宋" w:hAnsi="华文中宋" w:hint="eastAsia"/>
        </w:rPr>
        <w:t>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w:t>
      </w:r>
      <w:proofErr w:type="gramStart"/>
      <w:r w:rsidRPr="00E06035">
        <w:rPr>
          <w:rFonts w:ascii="华文中宋" w:eastAsia="华文中宋" w:hAnsi="华文中宋" w:hint="eastAsia"/>
          <w:sz w:val="24"/>
          <w:szCs w:val="24"/>
        </w:rPr>
        <w:t>自行划表填写</w:t>
      </w:r>
      <w:proofErr w:type="gramEnd"/>
      <w:r w:rsidRPr="00E06035">
        <w:rPr>
          <w:rFonts w:ascii="华文中宋" w:eastAsia="华文中宋" w:hAnsi="华文中宋" w:hint="eastAsia"/>
          <w:sz w:val="24"/>
          <w:szCs w:val="24"/>
        </w:rPr>
        <w:t>。</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proofErr w:type="gramStart"/>
      <w:r w:rsidRPr="002F0670">
        <w:rPr>
          <w:rFonts w:ascii="华文中宋" w:eastAsia="华文中宋" w:hAnsi="华文中宋" w:hint="eastAsia"/>
        </w:rPr>
        <w:t>个</w:t>
      </w:r>
      <w:proofErr w:type="gramEnd"/>
      <w:r w:rsidRPr="002F0670">
        <w:rPr>
          <w:rFonts w:ascii="华文中宋" w:eastAsia="华文中宋" w:hAnsi="华文中宋" w:hint="eastAsia"/>
        </w:rPr>
        <w:t>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w:t>
      </w:r>
      <w:proofErr w:type="gramStart"/>
      <w:r w:rsidRPr="000325A1">
        <w:rPr>
          <w:rFonts w:ascii="华文中宋" w:eastAsia="华文中宋" w:hAnsi="华文中宋" w:hint="eastAsia"/>
          <w:b/>
          <w:bCs/>
        </w:rPr>
        <w:t>一</w:t>
      </w:r>
      <w:proofErr w:type="gramEnd"/>
      <w:r w:rsidRPr="000325A1">
        <w:rPr>
          <w:rFonts w:ascii="华文中宋" w:eastAsia="华文中宋" w:hAnsi="华文中宋" w:hint="eastAsia"/>
          <w:b/>
          <w:bCs/>
        </w:rPr>
        <w:t>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2A3" w:rsidRDefault="006942A3" w:rsidP="00C5759E">
      <w:r>
        <w:separator/>
      </w:r>
    </w:p>
  </w:endnote>
  <w:endnote w:type="continuationSeparator" w:id="0">
    <w:p w:rsidR="006942A3" w:rsidRDefault="006942A3"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F4533E">
              <w:rPr>
                <w:rFonts w:ascii="华文中宋" w:eastAsia="华文中宋" w:hAnsi="华文中宋"/>
                <w:b/>
                <w:bCs/>
                <w:noProof/>
              </w:rPr>
              <w:t>27</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F4533E">
              <w:rPr>
                <w:rFonts w:ascii="华文中宋" w:eastAsia="华文中宋" w:hAnsi="华文中宋"/>
                <w:b/>
                <w:bCs/>
                <w:noProof/>
              </w:rPr>
              <w:t>36</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F4533E">
      <w:rPr>
        <w:rStyle w:val="af3"/>
        <w:noProof/>
        <w:sz w:val="28"/>
      </w:rPr>
      <w:t>31</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F4533E">
      <w:rPr>
        <w:b/>
        <w:bCs/>
        <w:noProof/>
      </w:rPr>
      <w:t>35</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F4533E">
      <w:rPr>
        <w:b/>
        <w:bCs/>
        <w:noProof/>
      </w:rPr>
      <w:t>36</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2A3" w:rsidRDefault="006942A3" w:rsidP="00C5759E">
      <w:r>
        <w:separator/>
      </w:r>
    </w:p>
  </w:footnote>
  <w:footnote w:type="continuationSeparator" w:id="0">
    <w:p w:rsidR="006942A3" w:rsidRDefault="006942A3"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7E4A4E" w:rsidP="00B32B47">
    <w:pPr>
      <w:pStyle w:val="a4"/>
      <w:jc w:val="left"/>
      <w:rPr>
        <w:rFonts w:ascii="华文中宋" w:eastAsia="华文中宋" w:hAnsi="华文中宋"/>
      </w:rPr>
    </w:pPr>
    <w:r w:rsidRPr="007E4A4E">
      <w:rPr>
        <w:rFonts w:ascii="华文中宋" w:eastAsia="华文中宋" w:hAnsi="华文中宋" w:cs="Times New Roman" w:hint="eastAsia"/>
        <w:b/>
        <w:color w:val="000000"/>
      </w:rPr>
      <w:t>2022年度展览版权授权采购</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-0</w:t>
    </w:r>
    <w:r>
      <w:rPr>
        <w:rFonts w:ascii="华文中宋" w:eastAsia="华文中宋" w:hAnsi="华文中宋" w:cs="Times New Roman"/>
        <w:b/>
        <w:color w:val="00000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w:t>
    </w:r>
    <w:proofErr w:type="gramStart"/>
    <w:r w:rsidRPr="001E6AD2">
      <w:rPr>
        <w:rFonts w:hint="eastAsia"/>
      </w:rPr>
      <w:t>项目</w:t>
    </w:r>
    <w:r>
      <w:t>项目</w:t>
    </w:r>
    <w:proofErr w:type="gramEnd"/>
    <w:r>
      <w:t>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F1587"/>
    <w:rsid w:val="000F207D"/>
    <w:rsid w:val="000F2612"/>
    <w:rsid w:val="000F2E3A"/>
    <w:rsid w:val="000F4114"/>
    <w:rsid w:val="0011171E"/>
    <w:rsid w:val="00121C83"/>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76F6B"/>
    <w:rsid w:val="001902E5"/>
    <w:rsid w:val="00193706"/>
    <w:rsid w:val="00195B87"/>
    <w:rsid w:val="00196FAB"/>
    <w:rsid w:val="00197C4E"/>
    <w:rsid w:val="00197D26"/>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4CD7"/>
    <w:rsid w:val="002B587F"/>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4A8E"/>
    <w:rsid w:val="003D2C8C"/>
    <w:rsid w:val="003E7DC8"/>
    <w:rsid w:val="003F12E1"/>
    <w:rsid w:val="003F7F8F"/>
    <w:rsid w:val="004026F3"/>
    <w:rsid w:val="004047F1"/>
    <w:rsid w:val="0040581B"/>
    <w:rsid w:val="00414170"/>
    <w:rsid w:val="00415808"/>
    <w:rsid w:val="00420364"/>
    <w:rsid w:val="00420BDF"/>
    <w:rsid w:val="00420D7D"/>
    <w:rsid w:val="0042772B"/>
    <w:rsid w:val="00430FCE"/>
    <w:rsid w:val="00435BB9"/>
    <w:rsid w:val="00442F2F"/>
    <w:rsid w:val="00451AF4"/>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1286F"/>
    <w:rsid w:val="0051771B"/>
    <w:rsid w:val="00520B18"/>
    <w:rsid w:val="00522834"/>
    <w:rsid w:val="0052447C"/>
    <w:rsid w:val="00524712"/>
    <w:rsid w:val="00526186"/>
    <w:rsid w:val="00526C3D"/>
    <w:rsid w:val="00527638"/>
    <w:rsid w:val="00530EE6"/>
    <w:rsid w:val="0054316C"/>
    <w:rsid w:val="00544D29"/>
    <w:rsid w:val="00550EDB"/>
    <w:rsid w:val="00550F25"/>
    <w:rsid w:val="0056039C"/>
    <w:rsid w:val="0056541A"/>
    <w:rsid w:val="005657EF"/>
    <w:rsid w:val="00566F82"/>
    <w:rsid w:val="00574B62"/>
    <w:rsid w:val="00591723"/>
    <w:rsid w:val="0059714F"/>
    <w:rsid w:val="005B3E0A"/>
    <w:rsid w:val="005B4052"/>
    <w:rsid w:val="005B5012"/>
    <w:rsid w:val="005B5F41"/>
    <w:rsid w:val="005C78F1"/>
    <w:rsid w:val="005D632E"/>
    <w:rsid w:val="005E3F69"/>
    <w:rsid w:val="005E62B1"/>
    <w:rsid w:val="005F2F5D"/>
    <w:rsid w:val="005F736A"/>
    <w:rsid w:val="00622575"/>
    <w:rsid w:val="00626D8B"/>
    <w:rsid w:val="006407CF"/>
    <w:rsid w:val="006413A8"/>
    <w:rsid w:val="00661606"/>
    <w:rsid w:val="006628EF"/>
    <w:rsid w:val="0067219A"/>
    <w:rsid w:val="00673243"/>
    <w:rsid w:val="0067587D"/>
    <w:rsid w:val="006801F3"/>
    <w:rsid w:val="006804D3"/>
    <w:rsid w:val="00690C3D"/>
    <w:rsid w:val="006942A3"/>
    <w:rsid w:val="006944B2"/>
    <w:rsid w:val="00695434"/>
    <w:rsid w:val="006A07A3"/>
    <w:rsid w:val="006A6ABF"/>
    <w:rsid w:val="006B1AB1"/>
    <w:rsid w:val="006C068D"/>
    <w:rsid w:val="006C7A9A"/>
    <w:rsid w:val="006D1995"/>
    <w:rsid w:val="006D2A44"/>
    <w:rsid w:val="007047B8"/>
    <w:rsid w:val="0070720A"/>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E4A4E"/>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4223C"/>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E7621"/>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D46DD"/>
    <w:rsid w:val="00CE00A9"/>
    <w:rsid w:val="00CE347E"/>
    <w:rsid w:val="00CF139F"/>
    <w:rsid w:val="00CF4443"/>
    <w:rsid w:val="00D00009"/>
    <w:rsid w:val="00D0192A"/>
    <w:rsid w:val="00D04560"/>
    <w:rsid w:val="00D12E2E"/>
    <w:rsid w:val="00D1474F"/>
    <w:rsid w:val="00D26199"/>
    <w:rsid w:val="00D272E3"/>
    <w:rsid w:val="00D27E9B"/>
    <w:rsid w:val="00D33A76"/>
    <w:rsid w:val="00D40BF6"/>
    <w:rsid w:val="00D50AA0"/>
    <w:rsid w:val="00D63DC6"/>
    <w:rsid w:val="00D64667"/>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520"/>
    <w:rsid w:val="00F068A3"/>
    <w:rsid w:val="00F21079"/>
    <w:rsid w:val="00F258B2"/>
    <w:rsid w:val="00F4157A"/>
    <w:rsid w:val="00F43B8C"/>
    <w:rsid w:val="00F4533E"/>
    <w:rsid w:val="00F45F4A"/>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9A34-4356-435A-AFB0-85CD629A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36</Pages>
  <Words>2114</Words>
  <Characters>12055</Characters>
  <Application>Microsoft Office Word</Application>
  <DocSecurity>0</DocSecurity>
  <Lines>100</Lines>
  <Paragraphs>28</Paragraphs>
  <ScaleCrop>false</ScaleCrop>
  <Company>P R C</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653</cp:revision>
  <dcterms:created xsi:type="dcterms:W3CDTF">2021-10-15T07:14:00Z</dcterms:created>
  <dcterms:modified xsi:type="dcterms:W3CDTF">2022-06-02T07:37:00Z</dcterms:modified>
</cp:coreProperties>
</file>